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DB39D6">
      <w:pPr>
        <w:bidi w:val="0"/>
        <w:jc w:val="center"/>
        <w:rPr>
          <w:rFonts w:hint="default"/>
          <w:lang w:val="pt-PT"/>
        </w:rPr>
      </w:pPr>
      <w:r>
        <w:rPr>
          <w:rFonts w:hint="default"/>
          <w:lang w:val="pt-P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2138680</wp:posOffset>
            </wp:positionH>
            <wp:positionV relativeFrom="paragraph">
              <wp:posOffset>-610870</wp:posOffset>
            </wp:positionV>
            <wp:extent cx="885825" cy="1018540"/>
            <wp:effectExtent l="0" t="0" r="9525" b="10160"/>
            <wp:wrapSquare wrapText="bothSides"/>
            <wp:docPr id="1" name="Imagem 1" descr="Logo AEP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Logo AEP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1018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5867FD8">
      <w:pPr>
        <w:bidi w:val="0"/>
        <w:jc w:val="center"/>
        <w:rPr>
          <w:rFonts w:hint="default"/>
          <w:lang w:val="pt-PT"/>
        </w:rPr>
      </w:pPr>
    </w:p>
    <w:p w14:paraId="058A25B1">
      <w:pPr>
        <w:bidi w:val="0"/>
        <w:jc w:val="center"/>
        <w:rPr>
          <w:rFonts w:hint="default"/>
          <w:lang w:val="pt-PT"/>
        </w:rPr>
      </w:pPr>
    </w:p>
    <w:p w14:paraId="477F03ED">
      <w:pPr>
        <w:bidi w:val="0"/>
        <w:jc w:val="center"/>
        <w:rPr>
          <w:rFonts w:hint="default"/>
          <w:lang w:val="pt-PT"/>
        </w:rPr>
      </w:pPr>
    </w:p>
    <w:p w14:paraId="02E8B882">
      <w:pPr>
        <w:bidi w:val="0"/>
        <w:jc w:val="center"/>
        <w:rPr>
          <w:rFonts w:hint="default"/>
          <w:b/>
          <w:bCs/>
          <w:lang w:val="pt-PT"/>
        </w:rPr>
      </w:pPr>
      <w:r>
        <w:rPr>
          <w:rFonts w:hint="default"/>
          <w:b/>
          <w:bCs/>
          <w:lang w:val="pt-PT"/>
        </w:rPr>
        <w:t>ANEXO I DA ATA N.º2</w:t>
      </w:r>
    </w:p>
    <w:p w14:paraId="403279C4">
      <w:pPr>
        <w:bidi w:val="0"/>
        <w:jc w:val="both"/>
        <w:rPr>
          <w:rFonts w:hint="default"/>
          <w:lang w:val="pt-PT"/>
        </w:rPr>
      </w:pPr>
      <w:r>
        <w:rPr>
          <w:rFonts w:hint="default"/>
          <w:lang w:val="pt-PT"/>
        </w:rPr>
        <w:t>Procedimento concursal de recrutamento  de trabalhador com ou sem vínculo de emprego público para preenchimento de 2 postos de trabalho, do mapa de pessoal do Agrupamento de Escolas de Paços de Ferreira, destinado ao exercício de funções no Agrupamento de Escolas de Paços de Ferreira, na carreira e categoria de técnico superior - Psicólogo.</w:t>
      </w:r>
    </w:p>
    <w:p w14:paraId="51D979E5">
      <w:pPr>
        <w:bidi w:val="0"/>
        <w:jc w:val="both"/>
        <w:rPr>
          <w:rFonts w:hint="default"/>
          <w:lang w:val="pt-PT"/>
        </w:rPr>
      </w:pPr>
    </w:p>
    <w:p w14:paraId="7A18FCEC">
      <w:pPr>
        <w:bidi w:val="0"/>
        <w:jc w:val="both"/>
        <w:rPr>
          <w:rFonts w:hint="default" w:ascii="Arial" w:hAnsi="Arial" w:cs="Arial"/>
          <w:color w:val="000000" w:themeColor="text1"/>
          <w:sz w:val="20"/>
          <w:szCs w:val="20"/>
          <w:lang w:val="pt-PT"/>
          <w14:textFill>
            <w14:solidFill>
              <w14:schemeClr w14:val="tx1"/>
            </w14:solidFill>
          </w14:textFill>
        </w:rPr>
      </w:pPr>
      <w:r>
        <w:rPr>
          <w:rFonts w:hint="default"/>
          <w:b/>
          <w:bCs/>
          <w:lang w:val="pt-PT"/>
        </w:rPr>
        <w:t>Código BEP</w:t>
      </w:r>
      <w:r>
        <w:rPr>
          <w:rFonts w:hint="default"/>
          <w:lang w:val="pt-PT"/>
        </w:rPr>
        <w:t xml:space="preserve">: </w:t>
      </w:r>
      <w:r>
        <w:rPr>
          <w:rFonts w:hint="default" w:ascii="Arial" w:hAnsi="Arial" w:cs="Arial"/>
          <w:color w:val="000000" w:themeColor="text1"/>
          <w:sz w:val="20"/>
          <w:szCs w:val="20"/>
          <w:lang w:val="pt-PT"/>
          <w14:textFill>
            <w14:solidFill>
              <w14:schemeClr w14:val="tx1"/>
            </w14:solidFill>
          </w14:textFill>
        </w:rPr>
        <w:t>OE202605/0526</w:t>
      </w:r>
    </w:p>
    <w:p w14:paraId="292BB714">
      <w:pPr>
        <w:bidi w:val="0"/>
        <w:jc w:val="both"/>
        <w:rPr>
          <w:rFonts w:hint="default" w:ascii="Arial" w:hAnsi="Arial" w:cs="Arial"/>
          <w:color w:val="000000" w:themeColor="text1"/>
          <w:sz w:val="20"/>
          <w:szCs w:val="20"/>
          <w:lang w:val="pt-PT"/>
          <w14:textFill>
            <w14:solidFill>
              <w14:schemeClr w14:val="tx1"/>
            </w14:solidFill>
          </w14:textFill>
        </w:rPr>
      </w:pPr>
    </w:p>
    <w:p w14:paraId="6A585D53">
      <w:pPr>
        <w:rPr>
          <w:rFonts w:hint="default" w:ascii="Calibri" w:hAnsi="Calibri" w:cs="Calibri"/>
          <w:b/>
          <w:bCs/>
          <w:sz w:val="20"/>
          <w:szCs w:val="20"/>
          <w:lang w:val="pt-PT"/>
        </w:rPr>
      </w:pPr>
      <w:r>
        <w:rPr>
          <w:rFonts w:hint="default" w:ascii="Calibri" w:hAnsi="Calibri" w:cs="Calibri"/>
          <w:b/>
          <w:bCs/>
          <w:sz w:val="20"/>
          <w:szCs w:val="20"/>
          <w:lang w:val="pt-PT"/>
        </w:rPr>
        <w:t>Instruções de Envio:</w:t>
      </w:r>
    </w:p>
    <w:p w14:paraId="0235E29E">
      <w:pPr>
        <w:rPr>
          <w:rFonts w:hint="default" w:ascii="Calibri" w:hAnsi="Calibri" w:cs="Calibri"/>
          <w:sz w:val="20"/>
          <w:szCs w:val="20"/>
          <w:lang w:val="pt-PT"/>
        </w:rPr>
      </w:pPr>
    </w:p>
    <w:p w14:paraId="48438A4E">
      <w:pPr>
        <w:jc w:val="both"/>
        <w:rPr>
          <w:rFonts w:hint="default" w:ascii="Calibri" w:hAnsi="Calibri" w:cs="Calibri"/>
          <w:sz w:val="20"/>
          <w:szCs w:val="20"/>
          <w:u w:val="none"/>
          <w:lang w:val="pt-PT"/>
        </w:rPr>
      </w:pPr>
      <w:r>
        <w:rPr>
          <w:rFonts w:hint="default" w:ascii="Calibri" w:hAnsi="Calibri" w:cs="Calibri"/>
          <w:sz w:val="20"/>
          <w:szCs w:val="20"/>
          <w:u w:val="none"/>
          <w:lang w:val="pt-PT"/>
        </w:rPr>
        <w:t xml:space="preserve">Após preenchimento deste formulário, o mesmo deve ser assinado e convertido em formato PDF. </w:t>
      </w:r>
      <w:r>
        <w:rPr>
          <w:rFonts w:hint="default" w:ascii="Calibri" w:hAnsi="Calibri" w:cs="Calibri"/>
          <w:b/>
          <w:bCs/>
          <w:sz w:val="20"/>
          <w:szCs w:val="20"/>
          <w:u w:val="none"/>
          <w:lang w:val="pt-PT"/>
        </w:rPr>
        <w:t>Este documento PDF inclui todos os documentos anexados</w:t>
      </w:r>
      <w:r>
        <w:rPr>
          <w:rFonts w:hint="default" w:ascii="Calibri" w:hAnsi="Calibri" w:cs="Calibri"/>
          <w:sz w:val="20"/>
          <w:szCs w:val="20"/>
          <w:u w:val="none"/>
          <w:lang w:val="pt-PT"/>
        </w:rPr>
        <w:t xml:space="preserve">, devendo desta forma, por cada candidato, existir apenas um documento PDF onde conste este formulário e os documentos anexados ao mesmo. O envio do documento é feito para o endereço de email </w:t>
      </w:r>
      <w:r>
        <w:rPr>
          <w:rFonts w:hint="default" w:ascii="Calibri" w:hAnsi="Calibri" w:cs="Calibri"/>
          <w:b/>
          <w:bCs/>
          <w:sz w:val="20"/>
          <w:szCs w:val="20"/>
          <w:u w:val="none"/>
          <w:lang w:val="pt-PT"/>
        </w:rPr>
        <w:t>tecnicos.especializados@avepf.pt</w:t>
      </w:r>
      <w:bookmarkStart w:id="0" w:name="_GoBack"/>
      <w:bookmarkEnd w:id="0"/>
    </w:p>
    <w:p w14:paraId="1D42EACC">
      <w:pPr>
        <w:bidi w:val="0"/>
        <w:jc w:val="both"/>
        <w:rPr>
          <w:rFonts w:hint="default" w:ascii="Arial" w:hAnsi="Arial" w:cs="Arial"/>
          <w:color w:val="000000" w:themeColor="text1"/>
          <w:sz w:val="20"/>
          <w:szCs w:val="20"/>
          <w:lang w:val="pt-PT"/>
          <w14:textFill>
            <w14:solidFill>
              <w14:schemeClr w14:val="tx1"/>
            </w14:solidFill>
          </w14:textFill>
        </w:rPr>
      </w:pPr>
    </w:p>
    <w:p w14:paraId="5597FC41">
      <w:pPr>
        <w:pStyle w:val="2"/>
        <w:keepNext w:val="0"/>
        <w:keepLines w:val="0"/>
        <w:widowControl/>
        <w:suppressLineNumbers w:val="0"/>
        <w:jc w:val="center"/>
        <w:rPr>
          <w:rFonts w:hint="default" w:ascii="Calibri" w:hAnsi="Calibri" w:cs="Calibri"/>
          <w:sz w:val="32"/>
          <w:szCs w:val="32"/>
        </w:rPr>
      </w:pPr>
      <w:r>
        <w:rPr>
          <w:rFonts w:hint="default" w:ascii="Calibri" w:hAnsi="Calibri" w:cs="Calibri"/>
          <w:sz w:val="32"/>
          <w:szCs w:val="32"/>
        </w:rPr>
        <w:t>Exercício do Direito de Audiência dos Interessados</w:t>
      </w:r>
    </w:p>
    <w:p w14:paraId="3656FE36">
      <w:pPr>
        <w:pStyle w:val="9"/>
        <w:keepNext w:val="0"/>
        <w:keepLines w:val="0"/>
        <w:widowControl/>
        <w:suppressLineNumbers w:val="0"/>
        <w:rPr>
          <w:rFonts w:hint="default" w:ascii="Calibri" w:hAnsi="Calibri" w:cs="Calibri"/>
          <w:sz w:val="20"/>
          <w:szCs w:val="20"/>
        </w:rPr>
      </w:pPr>
      <w:r>
        <w:rPr>
          <w:rStyle w:val="8"/>
          <w:rFonts w:hint="default" w:ascii="Calibri" w:hAnsi="Calibri" w:cs="Calibri"/>
          <w:sz w:val="20"/>
          <w:szCs w:val="20"/>
        </w:rPr>
        <w:t>Exmo.(a) Senhor(a) Presidente do Júri do Procedimento Concursal</w:t>
      </w:r>
      <w:r>
        <w:rPr>
          <w:rFonts w:hint="default" w:ascii="Calibri" w:hAnsi="Calibri" w:cs="Calibri"/>
          <w:sz w:val="20"/>
          <w:szCs w:val="20"/>
        </w:rPr>
        <w:br w:type="textWrapping"/>
      </w:r>
    </w:p>
    <w:p w14:paraId="0A99508F">
      <w:pPr>
        <w:pStyle w:val="3"/>
        <w:keepNext w:val="0"/>
        <w:keepLines w:val="0"/>
        <w:widowControl/>
        <w:suppressLineNumbers w:val="0"/>
        <w:rPr>
          <w:rFonts w:hint="default" w:ascii="Calibri" w:hAnsi="Calibri" w:cs="Calibri"/>
          <w:sz w:val="20"/>
          <w:szCs w:val="20"/>
        </w:rPr>
      </w:pPr>
      <w:r>
        <w:rPr>
          <w:rFonts w:hint="default" w:ascii="Calibri" w:hAnsi="Calibri" w:cs="Calibri"/>
          <w:sz w:val="20"/>
          <w:szCs w:val="20"/>
        </w:rPr>
        <w:t>Assunto: Exercício do direito de audiência dos interessados</w:t>
      </w:r>
    </w:p>
    <w:p w14:paraId="1FFC17A1">
      <w:pPr>
        <w:pStyle w:val="9"/>
        <w:keepNext w:val="0"/>
        <w:keepLines w:val="0"/>
        <w:widowControl/>
        <w:suppressLineNumbers w:val="0"/>
        <w:spacing w:line="480" w:lineRule="auto"/>
        <w:rPr>
          <w:rFonts w:hint="default" w:ascii="Calibri" w:hAnsi="Calibri" w:cs="Calibri"/>
          <w:sz w:val="20"/>
          <w:szCs w:val="20"/>
        </w:rPr>
      </w:pPr>
      <w:r>
        <w:rPr>
          <w:rStyle w:val="8"/>
          <w:rFonts w:hint="default" w:ascii="Calibri" w:hAnsi="Calibri" w:cs="Calibri"/>
          <w:sz w:val="20"/>
          <w:szCs w:val="20"/>
        </w:rPr>
        <w:t>Nome:</w:t>
      </w:r>
      <w:r>
        <w:rPr>
          <w:rFonts w:hint="default" w:ascii="Calibri" w:hAnsi="Calibri" w:cs="Calibri"/>
          <w:sz w:val="20"/>
          <w:szCs w:val="20"/>
        </w:rPr>
        <w:t xml:space="preserve"> ____________________________________________</w:t>
      </w:r>
      <w:r>
        <w:rPr>
          <w:rFonts w:hint="default" w:ascii="Calibri" w:hAnsi="Calibri" w:cs="Calibri"/>
          <w:sz w:val="20"/>
          <w:szCs w:val="20"/>
          <w:lang w:val="pt-PT"/>
        </w:rPr>
        <w:t>_________________________________</w:t>
      </w:r>
      <w:r>
        <w:rPr>
          <w:rFonts w:hint="default" w:ascii="Calibri" w:hAnsi="Calibri" w:cs="Calibri"/>
          <w:sz w:val="20"/>
          <w:szCs w:val="20"/>
        </w:rPr>
        <w:br w:type="textWrapping"/>
      </w:r>
      <w:r>
        <w:rPr>
          <w:rStyle w:val="8"/>
          <w:rFonts w:hint="default" w:ascii="Calibri" w:hAnsi="Calibri" w:cs="Calibri"/>
          <w:sz w:val="20"/>
          <w:szCs w:val="20"/>
        </w:rPr>
        <w:t xml:space="preserve">N.º </w:t>
      </w:r>
      <w:r>
        <w:rPr>
          <w:rStyle w:val="8"/>
          <w:rFonts w:hint="default" w:ascii="Calibri" w:hAnsi="Calibri" w:cs="Calibri"/>
          <w:sz w:val="20"/>
          <w:szCs w:val="20"/>
          <w:lang w:val="pt-PT"/>
        </w:rPr>
        <w:t>SIGRHE</w:t>
      </w:r>
      <w:r>
        <w:rPr>
          <w:rStyle w:val="8"/>
          <w:rFonts w:hint="default" w:ascii="Calibri" w:hAnsi="Calibri" w:cs="Calibri"/>
          <w:sz w:val="20"/>
          <w:szCs w:val="20"/>
        </w:rPr>
        <w:t>:</w:t>
      </w:r>
      <w:r>
        <w:rPr>
          <w:rFonts w:hint="default" w:ascii="Calibri" w:hAnsi="Calibri" w:cs="Calibri"/>
          <w:sz w:val="20"/>
          <w:szCs w:val="20"/>
        </w:rPr>
        <w:t xml:space="preserve"> ____________________________</w:t>
      </w:r>
    </w:p>
    <w:p w14:paraId="22B0A4A2">
      <w:pPr>
        <w:pStyle w:val="9"/>
        <w:keepNext w:val="0"/>
        <w:keepLines w:val="0"/>
        <w:widowControl/>
        <w:suppressLineNumbers w:val="0"/>
        <w:jc w:val="both"/>
        <w:rPr>
          <w:rFonts w:hint="default" w:ascii="Calibri" w:hAnsi="Calibri" w:cs="Calibri"/>
          <w:sz w:val="20"/>
          <w:szCs w:val="20"/>
        </w:rPr>
      </w:pPr>
      <w:r>
        <w:rPr>
          <w:rFonts w:hint="default" w:ascii="Calibri" w:hAnsi="Calibri" w:cs="Calibri"/>
          <w:sz w:val="20"/>
          <w:szCs w:val="20"/>
        </w:rPr>
        <w:t xml:space="preserve">No âmbito do procedimento concursal para </w:t>
      </w:r>
      <w:r>
        <w:rPr>
          <w:rFonts w:hint="default" w:ascii="Calibri" w:hAnsi="Calibri" w:cs="Calibri"/>
          <w:sz w:val="20"/>
          <w:szCs w:val="20"/>
          <w:lang w:val="pt-PT"/>
        </w:rPr>
        <w:t>recrutamento de Técnico de Educação Social</w:t>
      </w:r>
      <w:r>
        <w:rPr>
          <w:rFonts w:hint="default" w:ascii="Calibri" w:hAnsi="Calibri" w:cs="Calibri"/>
          <w:sz w:val="20"/>
          <w:szCs w:val="20"/>
        </w:rPr>
        <w:t>, aberto pelo Aviso n.º 10702/2026/2, publicado em</w:t>
      </w:r>
      <w:r>
        <w:rPr>
          <w:rFonts w:hint="default" w:ascii="Calibri" w:hAnsi="Calibri" w:cs="Calibri"/>
          <w:sz w:val="20"/>
          <w:szCs w:val="20"/>
          <w:lang w:val="pt-PT"/>
        </w:rPr>
        <w:t xml:space="preserve"> Diário da República</w:t>
      </w:r>
      <w:r>
        <w:rPr>
          <w:rFonts w:hint="default" w:ascii="Calibri" w:hAnsi="Calibri" w:cs="Calibri"/>
          <w:sz w:val="20"/>
          <w:szCs w:val="20"/>
        </w:rPr>
        <w:t xml:space="preserve">, vem, nos termos dos artigos 121.º e seguintes do </w:t>
      </w:r>
      <w:r>
        <w:rPr>
          <w:rFonts w:hint="default" w:ascii="Calibri" w:hAnsi="Calibri" w:cs="Calibri"/>
          <w:color w:val="auto"/>
          <w:sz w:val="20"/>
          <w:szCs w:val="20"/>
          <w:u w:val="none"/>
        </w:rPr>
        <w:fldChar w:fldCharType="begin"/>
      </w:r>
      <w:r>
        <w:rPr>
          <w:rFonts w:hint="default" w:ascii="Calibri" w:hAnsi="Calibri" w:cs="Calibri"/>
          <w:color w:val="auto"/>
          <w:sz w:val="20"/>
          <w:szCs w:val="20"/>
          <w:u w:val="none"/>
        </w:rPr>
        <w:instrText xml:space="preserve"> HYPERLINK "https://diariodarepublica.pt/dr/legislacao-consolidada/decreto-lei/2015-105602322" \t "_new" </w:instrText>
      </w:r>
      <w:r>
        <w:rPr>
          <w:rFonts w:hint="default" w:ascii="Calibri" w:hAnsi="Calibri" w:cs="Calibri"/>
          <w:color w:val="auto"/>
          <w:sz w:val="20"/>
          <w:szCs w:val="20"/>
          <w:u w:val="none"/>
        </w:rPr>
        <w:fldChar w:fldCharType="separate"/>
      </w:r>
      <w:r>
        <w:rPr>
          <w:rStyle w:val="7"/>
          <w:rFonts w:hint="default" w:ascii="Calibri" w:hAnsi="Calibri" w:cs="Calibri"/>
          <w:color w:val="auto"/>
          <w:sz w:val="20"/>
          <w:szCs w:val="20"/>
          <w:u w:val="none"/>
        </w:rPr>
        <w:t>Código do Procedimento Administrativo</w:t>
      </w:r>
      <w:r>
        <w:rPr>
          <w:rFonts w:hint="default" w:ascii="Calibri" w:hAnsi="Calibri" w:cs="Calibri"/>
          <w:color w:val="auto"/>
          <w:sz w:val="20"/>
          <w:szCs w:val="20"/>
          <w:u w:val="none"/>
        </w:rPr>
        <w:fldChar w:fldCharType="end"/>
      </w:r>
      <w:r>
        <w:rPr>
          <w:rFonts w:hint="default" w:ascii="Calibri" w:hAnsi="Calibri" w:cs="Calibri"/>
          <w:sz w:val="20"/>
          <w:szCs w:val="20"/>
        </w:rPr>
        <w:t xml:space="preserve"> e da legislação aplicável aos procedimentos concursais na Administração Pública, exercer o seu direito de audiência dos interessados relativamente à</w:t>
      </w:r>
      <w:r>
        <w:rPr>
          <w:rFonts w:hint="default" w:ascii="Calibri" w:hAnsi="Calibri" w:cs="Calibri"/>
          <w:sz w:val="20"/>
          <w:szCs w:val="20"/>
          <w:lang w:val="pt-PT"/>
        </w:rPr>
        <w:t>s listas provisórias de candidatos admitidos e excluídos</w:t>
      </w:r>
      <w:r>
        <w:rPr>
          <w:rFonts w:hint="default" w:ascii="Calibri" w:hAnsi="Calibri" w:cs="Calibri"/>
          <w:sz w:val="20"/>
          <w:szCs w:val="20"/>
        </w:rPr>
        <w:t>:</w:t>
      </w:r>
    </w:p>
    <w:p w14:paraId="0445FE34">
      <w:pPr>
        <w:pStyle w:val="4"/>
        <w:keepNext w:val="0"/>
        <w:keepLines w:val="0"/>
        <w:widowControl/>
        <w:suppressLineNumbers w:val="0"/>
        <w:rPr>
          <w:rFonts w:hint="default" w:ascii="Calibri" w:hAnsi="Calibri" w:cs="Calibri"/>
          <w:sz w:val="20"/>
          <w:szCs w:val="20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-11430</wp:posOffset>
                </wp:positionH>
                <wp:positionV relativeFrom="paragraph">
                  <wp:posOffset>269240</wp:posOffset>
                </wp:positionV>
                <wp:extent cx="5289550" cy="2851785"/>
                <wp:effectExtent l="4445" t="4445" r="20955" b="20320"/>
                <wp:wrapNone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131570" y="6063615"/>
                          <a:ext cx="5289550" cy="28517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10C106">
                            <w:pPr>
                              <w:rPr>
                                <w:rFonts w:hint="default"/>
                                <w:lang w:val="pt-P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0.9pt;margin-top:21.2pt;height:224.55pt;width:416.5pt;z-index:251660288;mso-width-relative:page;mso-height-relative:page;" fillcolor="#FFFFFF [3201]" filled="t" stroked="t" coordsize="21600,21600" o:gfxdata="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3GBkDdcA&#10;AAAJAQAADwAAAAAAAAABACAAAAAiAAAAZHJzL2Rvd25yZXYueG1sUEsBAhQAFAAAAAgAh07iQHmW&#10;6fhZAgAAyQQAAA4AAAAAAAAAAQAgAAAAJgEAAGRycy9lMm9Eb2MueG1sUEsFBgAAAAAGAAYAWQEA&#10;APE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0F10C106">
                      <w:pPr>
                        <w:rPr>
                          <w:rFonts w:hint="default"/>
                          <w:lang w:val="pt-P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Calibri" w:hAnsi="Calibri" w:cs="Calibri"/>
          <w:sz w:val="20"/>
          <w:szCs w:val="20"/>
        </w:rPr>
        <w:t>Fundamentação</w:t>
      </w:r>
    </w:p>
    <w:p w14:paraId="6F8717BA">
      <w:pPr>
        <w:pStyle w:val="4"/>
        <w:keepNext w:val="0"/>
        <w:keepLines w:val="0"/>
        <w:widowControl/>
        <w:suppressLineNumbers w:val="0"/>
        <w:rPr>
          <w:rFonts w:hint="default" w:ascii="Calibri" w:hAnsi="Calibri" w:cs="Calibri"/>
          <w:sz w:val="20"/>
          <w:szCs w:val="20"/>
        </w:rPr>
      </w:pPr>
    </w:p>
    <w:p w14:paraId="7379680C">
      <w:pPr>
        <w:pStyle w:val="4"/>
        <w:keepNext w:val="0"/>
        <w:keepLines w:val="0"/>
        <w:widowControl/>
        <w:suppressLineNumbers w:val="0"/>
        <w:rPr>
          <w:rFonts w:hint="default" w:ascii="Calibri" w:hAnsi="Calibri" w:cs="Calibri"/>
          <w:sz w:val="20"/>
          <w:szCs w:val="20"/>
        </w:rPr>
      </w:pPr>
    </w:p>
    <w:p w14:paraId="696C2BD0">
      <w:pPr>
        <w:pStyle w:val="4"/>
        <w:keepNext w:val="0"/>
        <w:keepLines w:val="0"/>
        <w:widowControl/>
        <w:suppressLineNumbers w:val="0"/>
        <w:rPr>
          <w:rFonts w:hint="default" w:ascii="Calibri" w:hAnsi="Calibri" w:cs="Calibri"/>
          <w:sz w:val="20"/>
          <w:szCs w:val="20"/>
        </w:rPr>
      </w:pPr>
    </w:p>
    <w:p w14:paraId="5AA5B898">
      <w:pPr>
        <w:pStyle w:val="4"/>
        <w:keepNext w:val="0"/>
        <w:keepLines w:val="0"/>
        <w:widowControl/>
        <w:suppressLineNumbers w:val="0"/>
        <w:rPr>
          <w:rFonts w:hint="default" w:ascii="Calibri" w:hAnsi="Calibri" w:cs="Calibri"/>
          <w:sz w:val="20"/>
          <w:szCs w:val="20"/>
        </w:rPr>
      </w:pPr>
    </w:p>
    <w:p w14:paraId="1689240E">
      <w:pPr>
        <w:pStyle w:val="4"/>
        <w:keepNext w:val="0"/>
        <w:keepLines w:val="0"/>
        <w:widowControl/>
        <w:suppressLineNumbers w:val="0"/>
        <w:rPr>
          <w:rFonts w:hint="default" w:ascii="Calibri" w:hAnsi="Calibri" w:cs="Calibri"/>
          <w:sz w:val="20"/>
          <w:szCs w:val="20"/>
        </w:rPr>
      </w:pPr>
    </w:p>
    <w:p w14:paraId="7736DD94">
      <w:pPr>
        <w:pStyle w:val="4"/>
        <w:keepNext w:val="0"/>
        <w:keepLines w:val="0"/>
        <w:widowControl/>
        <w:suppressLineNumbers w:val="0"/>
        <w:rPr>
          <w:rFonts w:hint="default" w:ascii="Calibri" w:hAnsi="Calibri" w:cs="Calibri"/>
          <w:sz w:val="20"/>
          <w:szCs w:val="20"/>
        </w:rPr>
      </w:pPr>
    </w:p>
    <w:p w14:paraId="4F589BBB">
      <w:pPr>
        <w:pStyle w:val="4"/>
        <w:keepNext w:val="0"/>
        <w:keepLines w:val="0"/>
        <w:widowControl/>
        <w:suppressLineNumbers w:val="0"/>
        <w:rPr>
          <w:rFonts w:hint="default" w:ascii="Calibri" w:hAnsi="Calibri" w:cs="Calibri"/>
          <w:sz w:val="20"/>
          <w:szCs w:val="20"/>
        </w:rPr>
      </w:pPr>
      <w:r>
        <w:rPr>
          <w:rFonts w:hint="default" w:ascii="Calibri" w:hAnsi="Calibri" w:cs="Calibri"/>
          <w:sz w:val="20"/>
          <w:szCs w:val="20"/>
        </w:rPr>
        <w:t>Pedido</w:t>
      </w:r>
    </w:p>
    <w:p w14:paraId="263A9571">
      <w:pPr>
        <w:pStyle w:val="9"/>
        <w:keepNext w:val="0"/>
        <w:keepLines w:val="0"/>
        <w:widowControl/>
        <w:suppressLineNumbers w:val="0"/>
        <w:rPr>
          <w:rFonts w:hint="default" w:ascii="Calibri" w:hAnsi="Calibri" w:cs="Calibri"/>
          <w:sz w:val="20"/>
          <w:szCs w:val="20"/>
        </w:rPr>
      </w:pPr>
      <w:r>
        <w:rPr>
          <w:rFonts w:hint="default" w:ascii="Calibri" w:hAnsi="Calibri" w:cs="Calibri"/>
          <w:sz w:val="20"/>
          <w:szCs w:val="20"/>
        </w:rPr>
        <w:t>Nestes termos, requer a V. Exa. que sejam reapreciados os elementos acima expostos e que seja alterada a decisão anteriormente comunicada, com as legais consequências.</w:t>
      </w:r>
    </w:p>
    <w:p w14:paraId="4A03BBEF">
      <w:pPr>
        <w:pStyle w:val="4"/>
        <w:keepNext w:val="0"/>
        <w:keepLines w:val="0"/>
        <w:widowControl/>
        <w:suppressLineNumbers w:val="0"/>
        <w:rPr>
          <w:rFonts w:hint="default" w:ascii="Calibri" w:hAnsi="Calibri" w:cs="Calibri"/>
          <w:sz w:val="20"/>
          <w:szCs w:val="20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24765</wp:posOffset>
                </wp:positionH>
                <wp:positionV relativeFrom="paragraph">
                  <wp:posOffset>219710</wp:posOffset>
                </wp:positionV>
                <wp:extent cx="4997450" cy="1707515"/>
                <wp:effectExtent l="4445" t="4445" r="8255" b="21590"/>
                <wp:wrapNone/>
                <wp:docPr id="3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167765" y="1954530"/>
                          <a:ext cx="4997450" cy="17075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80F37E">
                            <w:pPr>
                              <w:numPr>
                                <w:ilvl w:val="0"/>
                                <w:numId w:val="1"/>
                              </w:numPr>
                              <w:ind w:left="420" w:leftChars="0" w:hanging="420" w:firstLineChars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.95pt;margin-top:17.3pt;height:134.45pt;width:393.5pt;z-index:251661312;mso-width-relative:page;mso-height-relative:page;" fillcolor="#FFFFFF [3201]" filled="t" stroked="t" coordsize="21600,21600" o:gfxdata="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EuX8T3VAAAACAEA&#10;AA8AAAAAAAAAAQAgAAAAIgAAAGRycy9kb3ducmV2LnhtbFBLAQIUABQAAAAIAIdO4kBxqrmTVgIA&#10;AMkEAAAOAAAAAAAAAAEAIAAAACQBAABkcnMvZTJvRG9jLnhtbFBLBQYAAAAABgAGAFkBAADsBQAA&#10;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1080F37E">
                      <w:pPr>
                        <w:numPr>
                          <w:ilvl w:val="0"/>
                          <w:numId w:val="1"/>
                        </w:numPr>
                        <w:ind w:left="420" w:leftChars="0" w:hanging="420" w:firstLineChars="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Calibri" w:hAnsi="Calibri" w:cs="Calibri"/>
          <w:sz w:val="20"/>
          <w:szCs w:val="20"/>
        </w:rPr>
        <w:t>Documentos anexos</w:t>
      </w:r>
    </w:p>
    <w:p w14:paraId="521E3C44">
      <w:pPr>
        <w:rPr>
          <w:rFonts w:hint="default"/>
        </w:rPr>
      </w:pPr>
    </w:p>
    <w:p w14:paraId="525B5BC0">
      <w:pPr>
        <w:rPr>
          <w:rFonts w:hint="default" w:ascii="Calibri" w:hAnsi="Calibri" w:cs="Calibri"/>
          <w:sz w:val="20"/>
          <w:szCs w:val="20"/>
        </w:rPr>
      </w:pPr>
    </w:p>
    <w:p w14:paraId="4A1060C5">
      <w:pPr>
        <w:rPr>
          <w:rFonts w:hint="default" w:ascii="Calibri" w:hAnsi="Calibri" w:cs="Calibri"/>
          <w:sz w:val="20"/>
          <w:szCs w:val="20"/>
        </w:rPr>
      </w:pPr>
    </w:p>
    <w:p w14:paraId="093B1C6C">
      <w:pPr>
        <w:rPr>
          <w:rFonts w:hint="default" w:ascii="Calibri" w:hAnsi="Calibri" w:cs="Calibri"/>
          <w:sz w:val="20"/>
          <w:szCs w:val="20"/>
        </w:rPr>
      </w:pPr>
    </w:p>
    <w:p w14:paraId="42166463">
      <w:pPr>
        <w:rPr>
          <w:rFonts w:hint="default" w:ascii="Calibri" w:hAnsi="Calibri" w:cs="Calibri"/>
          <w:sz w:val="20"/>
          <w:szCs w:val="20"/>
        </w:rPr>
      </w:pPr>
    </w:p>
    <w:p w14:paraId="7EEECFAD">
      <w:pPr>
        <w:rPr>
          <w:rFonts w:hint="default" w:ascii="Calibri" w:hAnsi="Calibri" w:cs="Calibri"/>
          <w:sz w:val="20"/>
          <w:szCs w:val="20"/>
        </w:rPr>
      </w:pPr>
    </w:p>
    <w:p w14:paraId="0FED67B6">
      <w:pPr>
        <w:rPr>
          <w:rFonts w:hint="default" w:ascii="Calibri" w:hAnsi="Calibri" w:cs="Calibri"/>
          <w:sz w:val="20"/>
          <w:szCs w:val="20"/>
        </w:rPr>
      </w:pPr>
    </w:p>
    <w:p w14:paraId="4C135B11">
      <w:pPr>
        <w:rPr>
          <w:rFonts w:hint="default" w:ascii="Calibri" w:hAnsi="Calibri" w:cs="Calibri"/>
          <w:sz w:val="20"/>
          <w:szCs w:val="20"/>
        </w:rPr>
      </w:pPr>
    </w:p>
    <w:p w14:paraId="0206E938">
      <w:pPr>
        <w:rPr>
          <w:rFonts w:hint="default" w:ascii="Calibri" w:hAnsi="Calibri" w:cs="Calibri"/>
          <w:sz w:val="20"/>
          <w:szCs w:val="20"/>
        </w:rPr>
      </w:pPr>
    </w:p>
    <w:p w14:paraId="76F80B41">
      <w:pPr>
        <w:rPr>
          <w:rFonts w:hint="default" w:ascii="Calibri" w:hAnsi="Calibri" w:cs="Calibri"/>
          <w:sz w:val="20"/>
          <w:szCs w:val="20"/>
        </w:rPr>
      </w:pPr>
    </w:p>
    <w:p w14:paraId="4FDDB4BC">
      <w:pPr>
        <w:rPr>
          <w:rFonts w:hint="default" w:ascii="Calibri" w:hAnsi="Calibri" w:cs="Calibri"/>
          <w:sz w:val="20"/>
          <w:szCs w:val="20"/>
        </w:rPr>
      </w:pPr>
    </w:p>
    <w:p w14:paraId="13B7E883">
      <w:pPr>
        <w:rPr>
          <w:rFonts w:hint="default" w:ascii="Calibri" w:hAnsi="Calibri" w:cs="Calibri"/>
          <w:sz w:val="20"/>
          <w:szCs w:val="20"/>
        </w:rPr>
      </w:pPr>
    </w:p>
    <w:p w14:paraId="79CB6D76">
      <w:pPr>
        <w:rPr>
          <w:rFonts w:hint="default" w:ascii="Calibri" w:hAnsi="Calibri" w:cs="Calibri"/>
          <w:sz w:val="20"/>
          <w:szCs w:val="20"/>
        </w:rPr>
      </w:pPr>
    </w:p>
    <w:p w14:paraId="5977C957">
      <w:pPr>
        <w:pStyle w:val="9"/>
        <w:keepNext w:val="0"/>
        <w:keepLines w:val="0"/>
        <w:widowControl/>
        <w:suppressLineNumbers w:val="0"/>
        <w:rPr>
          <w:rFonts w:hint="default" w:ascii="Calibri" w:hAnsi="Calibri" w:cs="Calibri"/>
          <w:sz w:val="20"/>
          <w:szCs w:val="20"/>
        </w:rPr>
      </w:pPr>
      <w:r>
        <w:rPr>
          <w:rFonts w:hint="default" w:ascii="Calibri" w:hAnsi="Calibri" w:cs="Calibri"/>
          <w:sz w:val="20"/>
          <w:szCs w:val="20"/>
        </w:rPr>
        <w:t>(Local), ____ de __________________ de _______</w:t>
      </w:r>
    </w:p>
    <w:p w14:paraId="4964B745">
      <w:pPr>
        <w:pStyle w:val="9"/>
        <w:keepNext w:val="0"/>
        <w:keepLines w:val="0"/>
        <w:widowControl/>
        <w:suppressLineNumbers w:val="0"/>
        <w:rPr>
          <w:rFonts w:hint="default" w:ascii="Calibri" w:hAnsi="Calibri" w:cs="Calibri"/>
          <w:sz w:val="20"/>
          <w:szCs w:val="20"/>
        </w:rPr>
      </w:pPr>
      <w:r>
        <w:rPr>
          <w:rFonts w:hint="default" w:ascii="Calibri" w:hAnsi="Calibri" w:cs="Calibri"/>
          <w:sz w:val="20"/>
          <w:szCs w:val="20"/>
        </w:rPr>
        <w:t>Assinatura</w:t>
      </w:r>
    </w:p>
    <w:p w14:paraId="2558C765">
      <w:pPr>
        <w:rPr>
          <w:rFonts w:hint="default" w:ascii="Calibri" w:hAnsi="Calibri" w:cs="Calibri"/>
          <w:sz w:val="20"/>
          <w:szCs w:val="20"/>
        </w:rPr>
      </w:pPr>
    </w:p>
    <w:p w14:paraId="016C23FE">
      <w:pPr>
        <w:rPr>
          <w:rFonts w:hint="default" w:ascii="Calibri" w:hAnsi="Calibri" w:cs="Calibri"/>
          <w:sz w:val="20"/>
          <w:szCs w:val="20"/>
          <w:lang w:val="pt-PT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347954"/>
    <w:multiLevelType w:val="singleLevel"/>
    <w:tmpl w:val="13347954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CB52B2"/>
    <w:rsid w:val="3E706CF1"/>
    <w:rsid w:val="5D8134A7"/>
    <w:rsid w:val="717F6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32"/>
      <w:sz w:val="48"/>
      <w:szCs w:val="48"/>
      <w:lang w:val="en-US" w:eastAsia="zh-CN" w:bidi="ar"/>
    </w:rPr>
  </w:style>
  <w:style w:type="paragraph" w:styleId="3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i/>
      <w:kern w:val="0"/>
      <w:sz w:val="36"/>
      <w:szCs w:val="36"/>
      <w:lang w:val="en-US" w:eastAsia="zh-CN" w:bidi="ar"/>
    </w:rPr>
  </w:style>
  <w:style w:type="paragraph" w:styleId="4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character" w:styleId="8">
    <w:name w:val="Strong"/>
    <w:basedOn w:val="5"/>
    <w:qFormat/>
    <w:uiPriority w:val="0"/>
    <w:rPr>
      <w:b/>
      <w:bCs/>
    </w:rPr>
  </w:style>
  <w:style w:type="paragraph" w:styleId="9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246</Words>
  <Characters>1547</Characters>
  <Lines>0</Lines>
  <Paragraphs>0</Paragraphs>
  <TotalTime>6</TotalTime>
  <ScaleCrop>false</ScaleCrop>
  <LinksUpToDate>false</LinksUpToDate>
  <CharactersWithSpaces>1777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2026-05-28T11:48:00Z</dcterms:created>
  <dc:creator>paulo.gomes</dc:creator>
  <cp:lastModifiedBy>WPS_1704306210</cp:lastModifiedBy>
  <dcterms:modified xsi:type="dcterms:W3CDTF">2026-05-28T21:07:31Z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2070-12.1.0.26372</vt:lpwstr>
  </property>
  <property fmtid="{D5CDD505-2E9C-101B-9397-08002B2CF9AE}" pid="3" name="KSOTemplateDocerSaveRecord">
    <vt:lpwstr>eyJoZGlkIjoiN2JmOGY1M2UyZmQ0MWQwMmJkYTk1YzFmMzg3ZDQ2NDMiLCJ1c2VySWQiOiI2NzUyMTg5NzM4OTU2In0=</vt:lpwstr>
  </property>
  <property fmtid="{D5CDD505-2E9C-101B-9397-08002B2CF9AE}" pid="4" name="ICV">
    <vt:lpwstr>5C04FD0B5A2C40309F4F7F2C3485D7D1_12</vt:lpwstr>
  </property>
</Properties>
</file>